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9.9 -->
  <w:body>
    <w:p>
      <w:pPr>
        <w:pStyle w:val="Heading2"/>
        <w:keepNext w:val="0"/>
        <w:spacing w:before="0" w:after="299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>
        <w:rPr>
          <w:rFonts w:ascii="Times New Roman" w:eastAsia="Times New Roman" w:hAnsi="Times New Roman" w:cs="Times New Roman"/>
          <w:i w:val="0"/>
          <w:iCs w:val="0"/>
          <w:sz w:val="36"/>
          <w:szCs w:val="36"/>
        </w:rPr>
        <w:t>Протокол итогов аккредитации</w:t>
      </w:r>
    </w:p>
    <w:tbl>
      <w:tblPr>
        <w:tblStyle w:val="block"/>
        <w:tblW w:w="5000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5E0"/>
      </w:tblPr>
      <w:tblGrid>
        <w:gridCol w:w="3223"/>
        <w:gridCol w:w="7519"/>
      </w:tblGrid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  <w:tblLook w:val="05E0"/>
        </w:tblPrEx>
        <w:trPr>
          <w:tblHeader/>
        </w:trPr>
        <w:tc>
          <w:tcPr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CCCCCC"/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mallCaps w:val="0"/>
                <w:color w:val="000000"/>
              </w:rPr>
              <w:t>Сведения о закупке</w:t>
            </w: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mallCaps w:val="0"/>
                <w:color w:val="000000"/>
              </w:rPr>
              <w:br/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  <w:tblLook w:val="05E0"/>
        </w:tblPrEx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Способ закупки 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br/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>Аккредитация</w:t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  <w:tblLook w:val="05E0"/>
        </w:tblPrEx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Тип аккредитации 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br/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>Открытая</w:t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  <w:tblLook w:val="05E0"/>
        </w:tblPrEx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Номер закупки 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br/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>ЮЗБ2020-0035(Акк)</w:t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  <w:tblLook w:val="05E0"/>
        </w:tblPrEx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Номер извещения на ООС 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br/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>32009153345</w:t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  <w:tblLook w:val="05E0"/>
        </w:tblPrEx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Наименование закупки 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br/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>ЗП – 81028233 (Аккредитация среди СМСП на выполнение строительно-монтажных работ).</w:t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  <w:tblLook w:val="05E0"/>
        </w:tblPrEx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Остановить процедуру 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br/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</w:p>
        </w:tc>
      </w:tr>
    </w:tbl>
    <w:p>
      <w:pPr>
        <w:rPr>
          <w:rFonts w:ascii="Times New Roman" w:eastAsia="Times New Roman" w:hAnsi="Times New Roman" w:cs="Times New Roman"/>
        </w:rPr>
      </w:pPr>
    </w:p>
    <w:tbl>
      <w:tblPr>
        <w:tblStyle w:val="block"/>
        <w:tblW w:w="5000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5E0"/>
      </w:tblPr>
      <w:tblGrid>
        <w:gridCol w:w="3223"/>
        <w:gridCol w:w="7519"/>
      </w:tblGrid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  <w:tblLook w:val="05E0"/>
        </w:tblPrEx>
        <w:trPr>
          <w:tblHeader/>
        </w:trPr>
        <w:tc>
          <w:tcPr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CCCCCC"/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mallCaps w:val="0"/>
                <w:color w:val="000000"/>
              </w:rPr>
              <w:t>Этап процедуры</w:t>
            </w: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mallCaps w:val="0"/>
                <w:color w:val="000000"/>
              </w:rPr>
              <w:br/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  <w:tblLook w:val="05E0"/>
        </w:tblPrEx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Дата начала этапа 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br/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>01.10.2020 00:00</w:t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  <w:tblLook w:val="05E0"/>
        </w:tblPrEx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Дата окончания этапа 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br/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>10.10.2020 18:00</w:t>
            </w:r>
          </w:p>
        </w:tc>
      </w:tr>
    </w:tbl>
    <w:p>
      <w:pPr>
        <w:rPr>
          <w:rFonts w:ascii="Times New Roman" w:eastAsia="Times New Roman" w:hAnsi="Times New Roman" w:cs="Times New Roman"/>
        </w:rPr>
      </w:pPr>
    </w:p>
    <w:tbl>
      <w:tblPr>
        <w:tblStyle w:val="block"/>
        <w:tblW w:w="5000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5E0"/>
      </w:tblPr>
      <w:tblGrid>
        <w:gridCol w:w="3223"/>
        <w:gridCol w:w="7519"/>
      </w:tblGrid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  <w:tblLook w:val="05E0"/>
        </w:tblPrEx>
        <w:trPr>
          <w:tblHeader/>
        </w:trPr>
        <w:tc>
          <w:tcPr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CCCCCC"/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mallCaps w:val="0"/>
                <w:color w:val="000000"/>
              </w:rPr>
              <w:t>Признание процедуры несостоявшейся</w:t>
            </w: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mallCaps w:val="0"/>
                <w:color w:val="000000"/>
              </w:rPr>
              <w:br/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  <w:tblLook w:val="05E0"/>
        </w:tblPrEx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Несостоявшаяся процедура 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FF0000"/>
              </w:rPr>
              <w:t>*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FF0000"/>
              </w:rPr>
              <w:br/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>Нет</w:t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  <w:tblLook w:val="05E0"/>
        </w:tblPrEx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Причина признания несостоявшейся 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br/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  <w:tblLook w:val="05E0"/>
        </w:tblPrEx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Причина признания несостоявшейся 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br/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</w:p>
        </w:tc>
      </w:tr>
    </w:tbl>
    <w:p>
      <w:pPr>
        <w:rPr>
          <w:rFonts w:ascii="Times New Roman" w:eastAsia="Times New Roman" w:hAnsi="Times New Roman" w:cs="Times New Roman"/>
        </w:rPr>
      </w:pPr>
    </w:p>
    <w:tbl>
      <w:tblPr>
        <w:tblStyle w:val="block"/>
        <w:tblW w:w="5000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5E0"/>
      </w:tblPr>
      <w:tblGrid>
        <w:gridCol w:w="1946"/>
        <w:gridCol w:w="8796"/>
      </w:tblGrid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  <w:tblLook w:val="05E0"/>
        </w:tblPrEx>
        <w:trPr>
          <w:tblHeader/>
        </w:trPr>
        <w:tc>
          <w:tcPr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CCCCCC"/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mallCaps w:val="0"/>
                <w:color w:val="000000"/>
              </w:rPr>
              <w:t>Информация о лоте</w:t>
            </w: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mallCaps w:val="0"/>
                <w:color w:val="000000"/>
              </w:rPr>
              <w:br/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  <w:tblLook w:val="05E0"/>
        </w:tblPrEx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Номер лота 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br/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  <w:tblLook w:val="05E0"/>
        </w:tblPrEx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Наименование лота 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br/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>Выполнение строительно-монтажных работ по строительству, реконструкции и ремонту объектов недвижимости в рамках программы «Переформатирование» филиальной сети, и других проектов для нужд Юго-Западного банка ПАО Сбербанк, на основании проектной, проектно-сметной документации.</w:t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  <w:tblLook w:val="05E0"/>
        </w:tblPrEx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Категория 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br/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>2. Работы и услуги</w:t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  <w:tblLook w:val="05E0"/>
        </w:tblPrEx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Участники 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br/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tbl>
            <w:tblPr>
              <w:tblStyle w:val="block-tbl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5E0"/>
            </w:tblPr>
            <w:tblGrid>
              <w:gridCol w:w="784"/>
              <w:gridCol w:w="1274"/>
              <w:gridCol w:w="1265"/>
              <w:gridCol w:w="2083"/>
              <w:gridCol w:w="1697"/>
              <w:gridCol w:w="1588"/>
            </w:tblGrid>
            <w:tr>
              <w:tblPrEx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5E0"/>
              </w:tblPrEx>
              <w:trPr>
                <w:tblHeader/>
                <w:tblCellSpacing w:w="15" w:type="dxa"/>
              </w:trPr>
              <w:tc>
                <w:tcPr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noWrap w:val="0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vAlign w:val="top"/>
                  <w:hideMark/>
                </w:tcPr>
                <w:p>
                  <w:pPr>
                    <w:jc w:val="left"/>
                    <w:rPr>
                      <w:rFonts w:ascii="Times New Roman" w:eastAsia="Times New Roman" w:hAnsi="Times New Roman" w:cs="Times New Roman"/>
                      <w:b/>
                      <w:bCs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i w:val="0"/>
                      <w:iCs w:val="0"/>
                      <w:smallCaps w:val="0"/>
                      <w:color w:val="000000"/>
                    </w:rPr>
                    <w:t xml:space="preserve">Номер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i w:val="0"/>
                      <w:iCs w:val="0"/>
                      <w:smallCaps w:val="0"/>
                      <w:color w:val="000000"/>
                    </w:rPr>
                    <w:br/>
                  </w:r>
                </w:p>
              </w:tc>
              <w:tc>
                <w:tcPr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noWrap w:val="0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vAlign w:val="top"/>
                  <w:hideMark/>
                </w:tcPr>
                <w:p>
                  <w:pPr>
                    <w:jc w:val="left"/>
                    <w:rPr>
                      <w:rFonts w:ascii="Times New Roman" w:eastAsia="Times New Roman" w:hAnsi="Times New Roman" w:cs="Times New Roman"/>
                      <w:b/>
                      <w:bCs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i w:val="0"/>
                      <w:iCs w:val="0"/>
                      <w:smallCaps w:val="0"/>
                      <w:color w:val="000000"/>
                    </w:rPr>
                    <w:t xml:space="preserve">ИНН Участника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i w:val="0"/>
                      <w:iCs w:val="0"/>
                      <w:smallCaps w:val="0"/>
                      <w:color w:val="000000"/>
                    </w:rPr>
                    <w:br/>
                  </w:r>
                </w:p>
              </w:tc>
              <w:tc>
                <w:tcPr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noWrap w:val="0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vAlign w:val="top"/>
                  <w:hideMark/>
                </w:tcPr>
                <w:p>
                  <w:pPr>
                    <w:jc w:val="left"/>
                    <w:rPr>
                      <w:rFonts w:ascii="Times New Roman" w:eastAsia="Times New Roman" w:hAnsi="Times New Roman" w:cs="Times New Roman"/>
                      <w:b/>
                      <w:bCs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i w:val="0"/>
                      <w:iCs w:val="0"/>
                      <w:smallCaps w:val="0"/>
                      <w:color w:val="000000"/>
                    </w:rPr>
                    <w:t xml:space="preserve">КПП Участника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i w:val="0"/>
                      <w:iCs w:val="0"/>
                      <w:smallCaps w:val="0"/>
                      <w:color w:val="000000"/>
                    </w:rPr>
                    <w:br/>
                  </w:r>
                </w:p>
              </w:tc>
              <w:tc>
                <w:tcPr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noWrap w:val="0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vAlign w:val="top"/>
                  <w:hideMark/>
                </w:tcPr>
                <w:p>
                  <w:pPr>
                    <w:jc w:val="left"/>
                    <w:rPr>
                      <w:rFonts w:ascii="Times New Roman" w:eastAsia="Times New Roman" w:hAnsi="Times New Roman" w:cs="Times New Roman"/>
                      <w:b/>
                      <w:bCs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i w:val="0"/>
                      <w:iCs w:val="0"/>
                      <w:smallCaps w:val="0"/>
                      <w:color w:val="000000"/>
                    </w:rPr>
                    <w:t xml:space="preserve">Участник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i w:val="0"/>
                      <w:iCs w:val="0"/>
                      <w:smallCaps w:val="0"/>
                      <w:color w:val="000000"/>
                    </w:rPr>
                    <w:br/>
                  </w:r>
                </w:p>
              </w:tc>
              <w:tc>
                <w:tcPr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noWrap w:val="0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vAlign w:val="top"/>
                  <w:hideMark/>
                </w:tcPr>
                <w:p>
                  <w:pPr>
                    <w:jc w:val="left"/>
                    <w:rPr>
                      <w:rFonts w:ascii="Times New Roman" w:eastAsia="Times New Roman" w:hAnsi="Times New Roman" w:cs="Times New Roman"/>
                      <w:b/>
                      <w:bCs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i w:val="0"/>
                      <w:iCs w:val="0"/>
                      <w:smallCaps w:val="0"/>
                      <w:color w:val="000000"/>
                    </w:rPr>
                    <w:t xml:space="preserve">Дата окончания действия аккредитации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i w:val="0"/>
                      <w:iCs w:val="0"/>
                      <w:smallCaps w:val="0"/>
                      <w:color w:val="000000"/>
                    </w:rPr>
                    <w:br/>
                  </w:r>
                </w:p>
              </w:tc>
              <w:tc>
                <w:tcPr>
                  <w:tcBorders>
                    <w:top w:val="single" w:sz="6" w:space="0" w:color="CCCCCC"/>
                    <w:left w:val="single" w:sz="6" w:space="0" w:color="CCCCCC"/>
                    <w:bottom w:val="single" w:sz="6" w:space="0" w:color="CCCCCC"/>
                    <w:right w:val="single" w:sz="6" w:space="0" w:color="CCCCCC"/>
                  </w:tcBorders>
                  <w:shd w:val="clear" w:color="auto" w:fill="CCCCCC"/>
                  <w:noWrap w:val="0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vAlign w:val="top"/>
                  <w:hideMark/>
                </w:tcPr>
                <w:p>
                  <w:pPr>
                    <w:jc w:val="left"/>
                    <w:rPr>
                      <w:rFonts w:ascii="Times New Roman" w:eastAsia="Times New Roman" w:hAnsi="Times New Roman" w:cs="Times New Roman"/>
                      <w:b/>
                      <w:bCs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i w:val="0"/>
                      <w:iCs w:val="0"/>
                      <w:smallCaps w:val="0"/>
                      <w:color w:val="000000"/>
                    </w:rPr>
                    <w:t xml:space="preserve">Результат рассмотрения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i w:val="0"/>
                      <w:iCs w:val="0"/>
                      <w:smallCaps w:val="0"/>
                      <w:color w:val="000000"/>
                    </w:rPr>
                    <w:br/>
                  </w:r>
                </w:p>
              </w:tc>
            </w:tr>
            <w:tr>
              <w:tblPrEx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5E0"/>
              </w:tblPrEx>
              <w:trPr>
                <w:tblCellSpacing w:w="15" w:type="dxa"/>
              </w:trPr>
              <w:tc>
                <w:tcPr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vAlign w:val="top"/>
                  <w:hideMark/>
                </w:tcPr>
                <w:p>
                  <w:pPr>
                    <w:jc w:val="left"/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19</w:t>
                  </w:r>
                </w:p>
              </w:tc>
              <w:tc>
                <w:tcPr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vAlign w:val="top"/>
                  <w:hideMark/>
                </w:tcPr>
                <w:p>
                  <w:pPr>
                    <w:jc w:val="left"/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0571006342</w:t>
                  </w:r>
                </w:p>
              </w:tc>
              <w:tc>
                <w:tcPr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vAlign w:val="top"/>
                  <w:hideMark/>
                </w:tcPr>
                <w:p>
                  <w:pPr>
                    <w:jc w:val="left"/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057101001</w:t>
                  </w:r>
                </w:p>
              </w:tc>
              <w:tc>
                <w:tcPr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vAlign w:val="top"/>
                  <w:hideMark/>
                </w:tcPr>
                <w:p>
                  <w:pPr>
                    <w:jc w:val="left"/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ООО "АЛЬТЕРНАТИВА-ЛАЙН"</w:t>
                  </w:r>
                </w:p>
              </w:tc>
              <w:tc>
                <w:tcPr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vAlign w:val="top"/>
                  <w:hideMark/>
                </w:tcPr>
                <w:p>
                  <w:pPr>
                    <w:jc w:val="left"/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</w:p>
              </w:tc>
              <w:tc>
                <w:tcPr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vAlign w:val="top"/>
                  <w:hideMark/>
                </w:tcPr>
                <w:p>
                  <w:pPr>
                    <w:jc w:val="left"/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Не соответствует</w:t>
                  </w:r>
                </w:p>
              </w:tc>
            </w:tr>
            <w:tr>
              <w:tblPrEx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5E0"/>
              </w:tblPrEx>
              <w:trPr>
                <w:tblCellSpacing w:w="15" w:type="dxa"/>
              </w:trPr>
              <w:tc>
                <w:tcPr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vAlign w:val="top"/>
                  <w:hideMark/>
                </w:tcPr>
                <w:p>
                  <w:pPr>
                    <w:jc w:val="left"/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206</w:t>
                  </w:r>
                </w:p>
              </w:tc>
              <w:tc>
                <w:tcPr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vAlign w:val="top"/>
                  <w:hideMark/>
                </w:tcPr>
                <w:p>
                  <w:pPr>
                    <w:jc w:val="left"/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0571007988</w:t>
                  </w:r>
                </w:p>
              </w:tc>
              <w:tc>
                <w:tcPr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vAlign w:val="top"/>
                  <w:hideMark/>
                </w:tcPr>
                <w:p>
                  <w:pPr>
                    <w:jc w:val="left"/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057101001</w:t>
                  </w:r>
                </w:p>
              </w:tc>
              <w:tc>
                <w:tcPr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vAlign w:val="top"/>
                  <w:hideMark/>
                </w:tcPr>
                <w:p>
                  <w:pPr>
                    <w:jc w:val="left"/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ООО "ТНТ-СЕРВИС"</w:t>
                  </w:r>
                </w:p>
              </w:tc>
              <w:tc>
                <w:tcPr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vAlign w:val="top"/>
                  <w:hideMark/>
                </w:tcPr>
                <w:p>
                  <w:pPr>
                    <w:jc w:val="left"/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</w:p>
              </w:tc>
              <w:tc>
                <w:tcPr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vAlign w:val="top"/>
                  <w:hideMark/>
                </w:tcPr>
                <w:p>
                  <w:pPr>
                    <w:jc w:val="left"/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Не соответствует</w:t>
                  </w:r>
                </w:p>
              </w:tc>
            </w:tr>
            <w:tr>
              <w:tblPrEx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5E0"/>
              </w:tblPrEx>
              <w:trPr>
                <w:tblCellSpacing w:w="15" w:type="dxa"/>
              </w:trPr>
              <w:tc>
                <w:tcPr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vAlign w:val="top"/>
                  <w:hideMark/>
                </w:tcPr>
                <w:p>
                  <w:pPr>
                    <w:jc w:val="left"/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2906</w:t>
                  </w:r>
                </w:p>
              </w:tc>
              <w:tc>
                <w:tcPr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vAlign w:val="top"/>
                  <w:hideMark/>
                </w:tcPr>
                <w:p>
                  <w:pPr>
                    <w:jc w:val="left"/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6166095590</w:t>
                  </w:r>
                </w:p>
              </w:tc>
              <w:tc>
                <w:tcPr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vAlign w:val="top"/>
                  <w:hideMark/>
                </w:tcPr>
                <w:p>
                  <w:pPr>
                    <w:jc w:val="left"/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616601001</w:t>
                  </w:r>
                </w:p>
              </w:tc>
              <w:tc>
                <w:tcPr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vAlign w:val="top"/>
                  <w:hideMark/>
                </w:tcPr>
                <w:p>
                  <w:pPr>
                    <w:jc w:val="left"/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ООО "СТРОЙ-ИНДУСТРИЯ"</w:t>
                  </w:r>
                </w:p>
              </w:tc>
              <w:tc>
                <w:tcPr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vAlign w:val="top"/>
                  <w:hideMark/>
                </w:tcPr>
                <w:p>
                  <w:pPr>
                    <w:jc w:val="left"/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</w:p>
              </w:tc>
              <w:tc>
                <w:tcPr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vAlign w:val="top"/>
                  <w:hideMark/>
                </w:tcPr>
                <w:p>
                  <w:pPr>
                    <w:jc w:val="left"/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Не соответствует</w:t>
                  </w:r>
                </w:p>
              </w:tc>
            </w:tr>
            <w:tr>
              <w:tblPrEx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5E0"/>
              </w:tblPrEx>
              <w:trPr>
                <w:tblCellSpacing w:w="15" w:type="dxa"/>
              </w:trPr>
              <w:tc>
                <w:tcPr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vAlign w:val="top"/>
                  <w:hideMark/>
                </w:tcPr>
                <w:p>
                  <w:pPr>
                    <w:jc w:val="left"/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4289</w:t>
                  </w:r>
                </w:p>
              </w:tc>
              <w:tc>
                <w:tcPr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vAlign w:val="top"/>
                  <w:hideMark/>
                </w:tcPr>
                <w:p>
                  <w:pPr>
                    <w:jc w:val="left"/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2010001310</w:t>
                  </w:r>
                </w:p>
              </w:tc>
              <w:tc>
                <w:tcPr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vAlign w:val="top"/>
                  <w:hideMark/>
                </w:tcPr>
                <w:p>
                  <w:pPr>
                    <w:jc w:val="left"/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201001001</w:t>
                  </w:r>
                </w:p>
              </w:tc>
              <w:tc>
                <w:tcPr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vAlign w:val="top"/>
                  <w:hideMark/>
                </w:tcPr>
                <w:p>
                  <w:pPr>
                    <w:jc w:val="left"/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ООО "ФЕНИКС"</w:t>
                  </w:r>
                </w:p>
              </w:tc>
              <w:tc>
                <w:tcPr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vAlign w:val="top"/>
                  <w:hideMark/>
                </w:tcPr>
                <w:p>
                  <w:pPr>
                    <w:jc w:val="left"/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24.05.2023</w:t>
                  </w:r>
                </w:p>
              </w:tc>
              <w:tc>
                <w:tcPr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vAlign w:val="top"/>
                  <w:hideMark/>
                </w:tcPr>
                <w:p>
                  <w:pPr>
                    <w:jc w:val="left"/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Соответствует</w:t>
                  </w:r>
                </w:p>
              </w:tc>
            </w:tr>
            <w:tr>
              <w:tblPrEx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5E0"/>
              </w:tblPrEx>
              <w:trPr>
                <w:tblCellSpacing w:w="15" w:type="dxa"/>
              </w:trPr>
              <w:tc>
                <w:tcPr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vAlign w:val="top"/>
                  <w:hideMark/>
                </w:tcPr>
                <w:p>
                  <w:pPr>
                    <w:jc w:val="left"/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5230</w:t>
                  </w:r>
                </w:p>
              </w:tc>
              <w:tc>
                <w:tcPr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vAlign w:val="top"/>
                  <w:hideMark/>
                </w:tcPr>
                <w:p>
                  <w:pPr>
                    <w:jc w:val="left"/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2013427210</w:t>
                  </w:r>
                </w:p>
              </w:tc>
              <w:tc>
                <w:tcPr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vAlign w:val="top"/>
                  <w:hideMark/>
                </w:tcPr>
                <w:p>
                  <w:pPr>
                    <w:jc w:val="left"/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201301001</w:t>
                  </w:r>
                </w:p>
              </w:tc>
              <w:tc>
                <w:tcPr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vAlign w:val="top"/>
                  <w:hideMark/>
                </w:tcPr>
                <w:p>
                  <w:pPr>
                    <w:jc w:val="left"/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ООО "ДОРОЖНИК"</w:t>
                  </w:r>
                </w:p>
              </w:tc>
              <w:tc>
                <w:tcPr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vAlign w:val="top"/>
                  <w:hideMark/>
                </w:tcPr>
                <w:p>
                  <w:pPr>
                    <w:jc w:val="left"/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</w:p>
              </w:tc>
              <w:tc>
                <w:tcPr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vAlign w:val="top"/>
                  <w:hideMark/>
                </w:tcPr>
                <w:p>
                  <w:pPr>
                    <w:jc w:val="left"/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Не соответствует</w:t>
                  </w:r>
                </w:p>
              </w:tc>
            </w:tr>
            <w:tr>
              <w:tblPrEx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5E0"/>
              </w:tblPrEx>
              <w:trPr>
                <w:tblCellSpacing w:w="15" w:type="dxa"/>
              </w:trPr>
              <w:tc>
                <w:tcPr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vAlign w:val="top"/>
                  <w:hideMark/>
                </w:tcPr>
                <w:p>
                  <w:pPr>
                    <w:jc w:val="left"/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7510</w:t>
                  </w:r>
                </w:p>
              </w:tc>
              <w:tc>
                <w:tcPr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vAlign w:val="top"/>
                  <w:hideMark/>
                </w:tcPr>
                <w:p>
                  <w:pPr>
                    <w:jc w:val="left"/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2320249953</w:t>
                  </w:r>
                </w:p>
              </w:tc>
              <w:tc>
                <w:tcPr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vAlign w:val="top"/>
                  <w:hideMark/>
                </w:tcPr>
                <w:p>
                  <w:pPr>
                    <w:jc w:val="left"/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616601001</w:t>
                  </w:r>
                </w:p>
              </w:tc>
              <w:tc>
                <w:tcPr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vAlign w:val="top"/>
                  <w:hideMark/>
                </w:tcPr>
                <w:p>
                  <w:pPr>
                    <w:jc w:val="left"/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ООО "АБСОЛЮТ-М"</w:t>
                  </w:r>
                </w:p>
              </w:tc>
              <w:tc>
                <w:tcPr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vAlign w:val="top"/>
                  <w:hideMark/>
                </w:tcPr>
                <w:p>
                  <w:pPr>
                    <w:jc w:val="left"/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24.05.2023</w:t>
                  </w:r>
                </w:p>
              </w:tc>
              <w:tc>
                <w:tcPr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vAlign w:val="top"/>
                  <w:hideMark/>
                </w:tcPr>
                <w:p>
                  <w:pPr>
                    <w:jc w:val="left"/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Соответствует</w:t>
                  </w:r>
                </w:p>
              </w:tc>
            </w:tr>
            <w:tr>
              <w:tblPrEx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5E0"/>
              </w:tblPrEx>
              <w:trPr>
                <w:tblCellSpacing w:w="15" w:type="dxa"/>
              </w:trPr>
              <w:tc>
                <w:tcPr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vAlign w:val="top"/>
                  <w:hideMark/>
                </w:tcPr>
                <w:p>
                  <w:pPr>
                    <w:jc w:val="left"/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8079</w:t>
                  </w:r>
                </w:p>
              </w:tc>
              <w:tc>
                <w:tcPr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vAlign w:val="top"/>
                  <w:hideMark/>
                </w:tcPr>
                <w:p>
                  <w:pPr>
                    <w:jc w:val="left"/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1515906334</w:t>
                  </w:r>
                </w:p>
              </w:tc>
              <w:tc>
                <w:tcPr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vAlign w:val="top"/>
                  <w:hideMark/>
                </w:tcPr>
                <w:p>
                  <w:pPr>
                    <w:jc w:val="left"/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151501001</w:t>
                  </w:r>
                </w:p>
              </w:tc>
              <w:tc>
                <w:tcPr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vAlign w:val="top"/>
                  <w:hideMark/>
                </w:tcPr>
                <w:p>
                  <w:pPr>
                    <w:jc w:val="left"/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ООО "ИНТЕНСИВНИК"</w:t>
                  </w:r>
                </w:p>
              </w:tc>
              <w:tc>
                <w:tcPr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vAlign w:val="top"/>
                  <w:hideMark/>
                </w:tcPr>
                <w:p>
                  <w:pPr>
                    <w:jc w:val="left"/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24.05.2023</w:t>
                  </w:r>
                </w:p>
              </w:tc>
              <w:tc>
                <w:tcPr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vAlign w:val="top"/>
                  <w:hideMark/>
                </w:tcPr>
                <w:p>
                  <w:pPr>
                    <w:jc w:val="left"/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Соответствует</w:t>
                  </w:r>
                </w:p>
              </w:tc>
            </w:tr>
            <w:tr>
              <w:tblPrEx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5E0"/>
              </w:tblPrEx>
              <w:trPr>
                <w:tblCellSpacing w:w="15" w:type="dxa"/>
              </w:trPr>
              <w:tc>
                <w:tcPr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vAlign w:val="top"/>
                  <w:hideMark/>
                </w:tcPr>
                <w:p>
                  <w:pPr>
                    <w:jc w:val="left"/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9733</w:t>
                  </w:r>
                </w:p>
              </w:tc>
              <w:tc>
                <w:tcPr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vAlign w:val="top"/>
                  <w:hideMark/>
                </w:tcPr>
                <w:p>
                  <w:pPr>
                    <w:jc w:val="left"/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2015004450</w:t>
                  </w:r>
                </w:p>
              </w:tc>
              <w:tc>
                <w:tcPr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vAlign w:val="top"/>
                  <w:hideMark/>
                </w:tcPr>
                <w:p>
                  <w:pPr>
                    <w:jc w:val="left"/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201501001</w:t>
                  </w:r>
                </w:p>
              </w:tc>
              <w:tc>
                <w:tcPr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vAlign w:val="top"/>
                  <w:hideMark/>
                </w:tcPr>
                <w:p>
                  <w:pPr>
                    <w:jc w:val="left"/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ООО "МОНТАЖ ТЕЛЕКОМ"</w:t>
                  </w:r>
                </w:p>
              </w:tc>
              <w:tc>
                <w:tcPr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vAlign w:val="top"/>
                  <w:hideMark/>
                </w:tcPr>
                <w:p>
                  <w:pPr>
                    <w:jc w:val="left"/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</w:p>
              </w:tc>
              <w:tc>
                <w:tcPr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vAlign w:val="top"/>
                  <w:hideMark/>
                </w:tcPr>
                <w:p>
                  <w:pPr>
                    <w:jc w:val="left"/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Не соответствует</w:t>
                  </w:r>
                </w:p>
              </w:tc>
            </w:tr>
          </w:tbl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</w:p>
        </w:tc>
      </w:tr>
    </w:tbl>
    <w:p>
      <w:pPr>
        <w:rPr>
          <w:rFonts w:ascii="Times New Roman" w:eastAsia="Times New Roman" w:hAnsi="Times New Roman" w:cs="Times New Roman"/>
        </w:rPr>
      </w:pPr>
    </w:p>
    <w:tbl>
      <w:tblPr>
        <w:tblStyle w:val="block"/>
        <w:tblW w:w="5000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5E0"/>
      </w:tblPr>
      <w:tblGrid>
        <w:gridCol w:w="3223"/>
        <w:gridCol w:w="7519"/>
      </w:tblGrid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  <w:tblLook w:val="05E0"/>
        </w:tblPrEx>
        <w:trPr>
          <w:tblHeader/>
        </w:trPr>
        <w:tc>
          <w:tcPr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CCCCCC"/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mallCaps w:val="0"/>
                <w:color w:val="000000"/>
              </w:rPr>
              <w:t>Документы</w:t>
            </w: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mallCaps w:val="0"/>
                <w:color w:val="000000"/>
              </w:rPr>
              <w:br/>
            </w:r>
          </w:p>
        </w:tc>
      </w:tr>
      <w:tr>
        <w:tblPrEx>
          <w:tblW w:w="5000" w:type="pct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  <w:tblLook w:val="05E0"/>
        </w:tblPrEx>
        <w:tc>
          <w:tcPr>
            <w:tcW w:w="1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Файл 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FF0000"/>
              </w:rPr>
              <w:t>*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FF0000"/>
              </w:rPr>
              <w:br/>
            </w:r>
          </w:p>
        </w:tc>
        <w:tc>
          <w:tcPr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tbl>
            <w:tblPr>
              <w:tblStyle w:val="dt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5E0"/>
            </w:tblPr>
            <w:tblGrid>
              <w:gridCol w:w="3357"/>
            </w:tblGrid>
            <w:tr>
              <w:tblPrEx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5E0"/>
              </w:tblPrEx>
              <w:trPr>
                <w:tblCellSpacing w:w="15" w:type="dxa"/>
              </w:trPr>
              <w:tc>
                <w:tcPr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noWrap w:val="0"/>
                  <w:tcMar>
                    <w:top w:w="22" w:type="dxa"/>
                    <w:left w:w="22" w:type="dxa"/>
                    <w:bottom w:w="22" w:type="dxa"/>
                    <w:right w:w="22" w:type="dxa"/>
                  </w:tcMar>
                  <w:vAlign w:val="top"/>
                  <w:hideMark/>
                </w:tcPr>
                <w:p>
                  <w:pPr>
                    <w:jc w:val="left"/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</w:pPr>
                  <w:r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протокол 99-8.pdf</w:t>
                  </w:r>
                  <w:r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br/>
                  </w:r>
                  <w:r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t>15.12.2020</w:t>
                  </w:r>
                  <w:r>
                    <w:rPr>
                      <w:rFonts w:ascii="Times New Roman" w:eastAsia="Times New Roman" w:hAnsi="Times New Roman" w:cs="Times New Roman"/>
                      <w:b w:val="0"/>
                      <w:bCs w:val="0"/>
                      <w:i w:val="0"/>
                      <w:iCs w:val="0"/>
                      <w:smallCaps w:val="0"/>
                      <w:color w:val="000000"/>
                    </w:rPr>
                    <w:br/>
                  </w:r>
                </w:p>
              </w:tc>
            </w:tr>
          </w:tbl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</w:p>
        </w:tc>
      </w:tr>
    </w:tbl>
    <w:p>
      <w:pPr>
        <w:rPr>
          <w:rFonts w:ascii="Times New Roman" w:eastAsia="Times New Roman" w:hAnsi="Times New Roman" w:cs="Times New Roman"/>
        </w:rPr>
      </w:pPr>
    </w:p>
    <w:p>
      <w:pPr>
        <w:rPr>
          <w:rFonts w:ascii="Times New Roman" w:eastAsia="Times New Roman" w:hAnsi="Times New Roman" w:cs="Times New Roman"/>
        </w:rPr>
      </w:pPr>
    </w:p>
    <w:tbl>
      <w:tblPr>
        <w:tblCellSpacing w:w="15" w:type="dxa"/>
        <w:tblInd w:w="30" w:type="dxa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458"/>
        <w:gridCol w:w="74"/>
      </w:tblGrid>
      <w:tr>
        <w:tblPrEx>
          <w:tblCellSpacing w:w="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CCCCCC"/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mallCaps w:val="0"/>
                <w:color w:val="000000"/>
              </w:rPr>
              <w:t>Данные подписи</w:t>
            </w: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mallCaps w:val="0"/>
                <w:color w:val="000000"/>
              </w:rPr>
              <w:br/>
            </w:r>
          </w:p>
        </w:tc>
      </w:tr>
      <w:tr>
        <w:tblPrEx>
          <w:tblCellSpacing w:w="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Владелец сертификата </w:t>
            </w:r>
          </w:p>
        </w:tc>
        <w:tc>
          <w:tcPr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</w:p>
        </w:tc>
      </w:tr>
      <w:tr>
        <w:tblPrEx>
          <w:tblCellSpacing w:w="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Организация </w:t>
            </w:r>
          </w:p>
        </w:tc>
        <w:tc>
          <w:tcPr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</w:p>
        </w:tc>
      </w:tr>
      <w:tr>
        <w:tblPrEx>
          <w:tblCellSpacing w:w="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Город </w:t>
            </w:r>
          </w:p>
        </w:tc>
        <w:tc>
          <w:tcPr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</w:p>
        </w:tc>
      </w:tr>
      <w:tr>
        <w:tblPrEx>
          <w:tblCellSpacing w:w="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E-mail </w:t>
            </w:r>
          </w:p>
        </w:tc>
        <w:tc>
          <w:tcPr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</w:p>
        </w:tc>
      </w:tr>
    </w:tbl>
    <w:p>
      <w:pPr>
        <w:rPr>
          <w:vanish/>
        </w:rPr>
      </w:pPr>
    </w:p>
    <w:tbl>
      <w:tblPr>
        <w:tblCellSpacing w:w="15" w:type="dxa"/>
        <w:tblInd w:w="30" w:type="dxa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231"/>
        <w:gridCol w:w="6466"/>
      </w:tblGrid>
      <w:tr>
        <w:tblPrEx>
          <w:tblCellSpacing w:w="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gridSpan w:val="2"/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shd w:val="clear" w:color="auto" w:fill="CCCCCC"/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mallCaps w:val="0"/>
                <w:color w:val="000000"/>
              </w:rPr>
              <w:t>Сведения о документе</w:t>
            </w:r>
            <w:r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mallCaps w:val="0"/>
                <w:color w:val="000000"/>
              </w:rPr>
              <w:br/>
            </w:r>
          </w:p>
        </w:tc>
      </w:tr>
      <w:tr>
        <w:tblPrEx>
          <w:tblCellSpacing w:w="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Статус документа </w:t>
            </w:r>
          </w:p>
        </w:tc>
        <w:tc>
          <w:tcPr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>Обработан</w:t>
            </w:r>
          </w:p>
        </w:tc>
      </w:tr>
      <w:tr>
        <w:tblPrEx>
          <w:tblCellSpacing w:w="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Причина отклонения </w:t>
            </w:r>
          </w:p>
        </w:tc>
        <w:tc>
          <w:tcPr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</w:p>
        </w:tc>
      </w:tr>
      <w:tr>
        <w:tblPrEx>
          <w:tblCellSpacing w:w="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Дата создания </w:t>
            </w:r>
          </w:p>
        </w:tc>
        <w:tc>
          <w:tcPr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>15.12.2020 02:34:26</w:t>
            </w:r>
          </w:p>
        </w:tc>
      </w:tr>
      <w:tr>
        <w:tblPrEx>
          <w:tblCellSpacing w:w="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Дата обработки </w:t>
            </w:r>
          </w:p>
        </w:tc>
        <w:tc>
          <w:tcPr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>15.12.2020 09:35:34</w:t>
            </w:r>
          </w:p>
        </w:tc>
      </w:tr>
      <w:tr>
        <w:tblPrEx>
          <w:tblCellSpacing w:w="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Автор </w:t>
            </w:r>
          </w:p>
        </w:tc>
        <w:tc>
          <w:tcPr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>Хохлов Антон Александрович (должность: Категорийный менеджер)</w:t>
            </w:r>
          </w:p>
        </w:tc>
      </w:tr>
      <w:tr>
        <w:tblPrEx>
          <w:tblCellSpacing w:w="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Дата и время подписания </w:t>
            </w:r>
          </w:p>
        </w:tc>
        <w:tc>
          <w:tcPr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>15.12.2020 09:35</w:t>
            </w:r>
          </w:p>
        </w:tc>
      </w:tr>
      <w:tr>
        <w:tblPrEx>
          <w:tblCellSpacing w:w="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ИНН владельца документа </w:t>
            </w:r>
          </w:p>
        </w:tc>
        <w:tc>
          <w:tcPr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>7707083893</w:t>
            </w:r>
          </w:p>
        </w:tc>
      </w:tr>
      <w:tr>
        <w:tblPrEx>
          <w:tblCellSpacing w:w="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КПП владельца документа </w:t>
            </w:r>
          </w:p>
        </w:tc>
        <w:tc>
          <w:tcPr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>616143001</w:t>
            </w:r>
          </w:p>
        </w:tc>
      </w:tr>
      <w:tr>
        <w:tblPrEx>
          <w:tblCellSpacing w:w="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Полное наименование владельца документа </w:t>
            </w:r>
          </w:p>
        </w:tc>
        <w:tc>
          <w:tcPr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>Юго-Западный Банк ПАО Сбербанк</w:t>
            </w:r>
          </w:p>
        </w:tc>
      </w:tr>
      <w:tr>
        <w:tblPrEx>
          <w:tblCellSpacing w:w="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Краткое наименование владельца документа </w:t>
            </w:r>
          </w:p>
        </w:tc>
        <w:tc>
          <w:tcPr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>Юго-Западный Банк ПАО Сбербанк</w:t>
            </w:r>
          </w:p>
        </w:tc>
      </w:tr>
      <w:tr>
        <w:tblPrEx>
          <w:tblCellSpacing w:w="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Номер извещения </w:t>
            </w:r>
          </w:p>
        </w:tc>
        <w:tc>
          <w:tcPr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>595350</w:t>
            </w:r>
          </w:p>
        </w:tc>
      </w:tr>
      <w:tr>
        <w:tblPrEx>
          <w:tblCellSpacing w:w="15" w:type="dxa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CellSpacing w:w="15" w:type="dxa"/>
        </w:trPr>
        <w:tc>
          <w:tcPr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 xml:space="preserve">Номер лота </w:t>
            </w:r>
          </w:p>
        </w:tc>
        <w:tc>
          <w:tcPr>
            <w:tcBorders>
              <w:top w:val="single" w:sz="6" w:space="0" w:color="CCCCCC"/>
              <w:left w:val="single" w:sz="6" w:space="0" w:color="CCCCCC"/>
              <w:bottom w:val="single" w:sz="6" w:space="0" w:color="CCCCCC"/>
              <w:right w:val="single" w:sz="6" w:space="0" w:color="CCCCCC"/>
            </w:tcBorders>
            <w:noWrap w:val="0"/>
            <w:tcMar>
              <w:top w:w="22" w:type="dxa"/>
              <w:left w:w="22" w:type="dxa"/>
              <w:bottom w:w="22" w:type="dxa"/>
              <w:right w:w="22" w:type="dxa"/>
            </w:tcMar>
            <w:vAlign w:val="top"/>
            <w:hideMark/>
          </w:tcPr>
          <w:p>
            <w:pPr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</w:rPr>
              <w:t>1</w:t>
            </w:r>
          </w:p>
        </w:tc>
      </w:tr>
    </w:tbl>
    <w:p w:rsidR="00A77B3E"/>
    <w:sectPr>
      <w:pgSz w:w="11906" w:h="16838"/>
      <w:pgMar w:top="567" w:right="567" w:bottom="567" w:left="567" w:header="283" w:footer="283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ocumentProtection w:edit="readOnly" w:enforcement="1" w:cryptProviderType="rsaFull" w:cryptAlgorithmClass="hash" w:cryptAlgorithmType="typeAny" w:cryptAlgorithmSid="4" w:cryptSpinCount="50000" w:hash="wHCXi8K0snaZbOi7BXEoTMsNhYQ=&#10;" w:salt="hIqOl99kIr/+N0hyovEq7Q==&#10;"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customStyle="1" w:styleId="block">
    <w:name w:val="block"/>
    <w:basedOn w:val="TableNormal"/>
    <w:tblPr/>
  </w:style>
  <w:style w:type="table" w:customStyle="1" w:styleId="block-tbl">
    <w:name w:val="block-tbl "/>
    <w:basedOn w:val="TableNormal"/>
    <w:tblPr/>
  </w:style>
  <w:style w:type="table" w:customStyle="1" w:styleId="dt">
    <w:name w:val="dt"/>
    <w:basedOn w:val="TableNormal"/>
    <w:tblPr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8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</cp:coreProperties>
</file>